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7C2C" w:rsidRDefault="005B7C2C">
      <w:pPr>
        <w:pStyle w:val="a3"/>
        <w:rPr>
          <w:caps/>
          <w:sz w:val="24"/>
        </w:rPr>
      </w:pPr>
      <w:r>
        <w:rPr>
          <w:b w:val="0"/>
          <w:caps/>
          <w:szCs w:val="28"/>
          <w:lang w:val="uk-UA"/>
        </w:rPr>
        <w:t>Пояснювальна записка</w:t>
      </w:r>
    </w:p>
    <w:p w:rsidR="005B7C2C" w:rsidRDefault="005B7C2C">
      <w:pPr>
        <w:jc w:val="center"/>
        <w:rPr>
          <w:sz w:val="22"/>
        </w:rPr>
      </w:pPr>
    </w:p>
    <w:p w:rsidR="005B7C2C" w:rsidRDefault="005B7C2C">
      <w:pPr>
        <w:rPr>
          <w:sz w:val="22"/>
        </w:rPr>
      </w:pPr>
      <w:r w:rsidRPr="005B7C2C">
        <w:rPr>
          <w:sz w:val="22"/>
          <w:lang w:val="uk-UA"/>
        </w:rPr>
        <w:t>Найменування</w:t>
      </w:r>
      <w:r>
        <w:rPr>
          <w:sz w:val="22"/>
        </w:rPr>
        <w:t xml:space="preserve"> </w:t>
      </w:r>
      <w:r w:rsidR="007A15D6">
        <w:rPr>
          <w:sz w:val="22"/>
          <w:lang w:val="uk-UA"/>
        </w:rPr>
        <w:t>об</w:t>
      </w:r>
      <w:r w:rsidR="007A15D6" w:rsidRPr="000A7E93">
        <w:rPr>
          <w:sz w:val="22"/>
        </w:rPr>
        <w:t>`</w:t>
      </w:r>
      <w:proofErr w:type="spellStart"/>
      <w:r w:rsidR="007A15D6">
        <w:rPr>
          <w:sz w:val="22"/>
          <w:lang w:val="uk-UA"/>
        </w:rPr>
        <w:t>єкту</w:t>
      </w:r>
      <w:proofErr w:type="spellEnd"/>
      <w:r w:rsidR="007A15D6">
        <w:rPr>
          <w:sz w:val="22"/>
          <w:lang w:val="uk-UA"/>
        </w:rPr>
        <w:t xml:space="preserve"> </w:t>
      </w:r>
      <w:proofErr w:type="spellStart"/>
      <w:r>
        <w:rPr>
          <w:sz w:val="22"/>
        </w:rPr>
        <w:t>буд</w:t>
      </w:r>
      <w:r>
        <w:rPr>
          <w:sz w:val="22"/>
          <w:lang w:val="en-US"/>
        </w:rPr>
        <w:t>i</w:t>
      </w:r>
      <w:r w:rsidRPr="005B7C2C">
        <w:rPr>
          <w:sz w:val="22"/>
          <w:lang w:val="uk-UA"/>
        </w:rPr>
        <w:t>в</w:t>
      </w:r>
      <w:r w:rsidR="007A15D6">
        <w:rPr>
          <w:sz w:val="22"/>
          <w:lang w:val="uk-UA"/>
        </w:rPr>
        <w:t>ництва</w:t>
      </w:r>
      <w:proofErr w:type="spellEnd"/>
      <w:r>
        <w:rPr>
          <w:sz w:val="22"/>
        </w:rPr>
        <w:t xml:space="preserve"> </w:t>
      </w:r>
      <w:r>
        <w:rPr>
          <w:sz w:val="22"/>
        </w:rPr>
        <w:fldChar w:fldCharType="begin"/>
      </w:r>
      <w:r>
        <w:rPr>
          <w:sz w:val="22"/>
        </w:rPr>
        <w:instrText xml:space="preserve"> DOCVARIABLE "NAMEB" \* MERGEFORMAT </w:instrText>
      </w:r>
      <w:r>
        <w:rPr>
          <w:sz w:val="22"/>
        </w:rPr>
        <w:fldChar w:fldCharType="separate"/>
      </w:r>
      <w:r w:rsidR="000A7E93" w:rsidRPr="000A7E93">
        <w:rPr>
          <w:b/>
          <w:bCs/>
          <w:sz w:val="22"/>
        </w:rPr>
        <w:t>"</w:t>
      </w:r>
      <w:proofErr w:type="spellStart"/>
      <w:r w:rsidR="000A7E93">
        <w:rPr>
          <w:sz w:val="22"/>
        </w:rPr>
        <w:t>Реконструкція</w:t>
      </w:r>
      <w:proofErr w:type="spellEnd"/>
      <w:r w:rsidR="000A7E93">
        <w:rPr>
          <w:sz w:val="22"/>
        </w:rPr>
        <w:t xml:space="preserve"> </w:t>
      </w:r>
      <w:proofErr w:type="spellStart"/>
      <w:r w:rsidR="000A7E93">
        <w:rPr>
          <w:sz w:val="22"/>
        </w:rPr>
        <w:t>зовнішнього</w:t>
      </w:r>
      <w:proofErr w:type="spellEnd"/>
      <w:r w:rsidR="000A7E93">
        <w:rPr>
          <w:sz w:val="22"/>
        </w:rPr>
        <w:t xml:space="preserve"> </w:t>
      </w:r>
      <w:proofErr w:type="spellStart"/>
      <w:r w:rsidR="000A7E93">
        <w:rPr>
          <w:sz w:val="22"/>
        </w:rPr>
        <w:t>освітлення</w:t>
      </w:r>
      <w:proofErr w:type="spellEnd"/>
      <w:r w:rsidR="000A7E93">
        <w:rPr>
          <w:sz w:val="22"/>
        </w:rPr>
        <w:t xml:space="preserve"> ЗОШ №2"</w:t>
      </w:r>
      <w:r>
        <w:rPr>
          <w:sz w:val="22"/>
        </w:rPr>
        <w:fldChar w:fldCharType="end"/>
      </w:r>
      <w:r>
        <w:rPr>
          <w:sz w:val="22"/>
        </w:rPr>
        <w:t>.</w:t>
      </w:r>
    </w:p>
    <w:p w:rsidR="005B7C2C" w:rsidRPr="008A4540" w:rsidRDefault="005B7C2C">
      <w:pPr>
        <w:rPr>
          <w:sz w:val="22"/>
          <w:lang w:val="uk-UA"/>
        </w:rPr>
      </w:pPr>
      <w:r>
        <w:rPr>
          <w:sz w:val="22"/>
          <w:lang w:val="uk-UA"/>
        </w:rPr>
        <w:t>Будівництво розташоване на території</w:t>
      </w:r>
      <w:r w:rsidR="008A4540">
        <w:rPr>
          <w:sz w:val="22"/>
          <w:lang w:val="uk-UA"/>
        </w:rPr>
        <w:t xml:space="preserve"> м. Комсомольськ</w:t>
      </w:r>
    </w:p>
    <w:p w:rsidR="008A4540" w:rsidRDefault="008A4540" w:rsidP="009559CF">
      <w:pPr>
        <w:rPr>
          <w:sz w:val="22"/>
        </w:rPr>
      </w:pPr>
      <w:r>
        <w:rPr>
          <w:sz w:val="22"/>
          <w:lang w:val="uk-UA"/>
        </w:rPr>
        <w:t>Кошторисна документація складена з застосуванням</w:t>
      </w:r>
      <w:r>
        <w:rPr>
          <w:sz w:val="22"/>
        </w:rPr>
        <w:t>:</w:t>
      </w:r>
    </w:p>
    <w:p w:rsidR="008A4540" w:rsidRDefault="008A4540" w:rsidP="009559CF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 xml:space="preserve">Правил визначення вартості будівництва </w:t>
      </w:r>
      <w:r>
        <w:rPr>
          <w:sz w:val="22"/>
        </w:rPr>
        <w:t>(ДСТУ Б Д.1.1-1:2013);</w:t>
      </w:r>
    </w:p>
    <w:p w:rsidR="008A4540" w:rsidRDefault="008A4540" w:rsidP="009559CF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 xml:space="preserve">Ресурсних елементних кошторисних норм на будівельні роботи </w:t>
      </w:r>
      <w:r>
        <w:rPr>
          <w:sz w:val="22"/>
        </w:rPr>
        <w:t>(ДСТУ Б Д.2.2-ХХ:2012);</w:t>
      </w:r>
    </w:p>
    <w:p w:rsidR="008A4540" w:rsidRDefault="008A4540" w:rsidP="009559CF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 xml:space="preserve">Ресурсних елементних кошторисних норм на </w:t>
      </w:r>
      <w:proofErr w:type="spellStart"/>
      <w:r w:rsidRPr="005B7C2C">
        <w:rPr>
          <w:sz w:val="22"/>
          <w:lang w:val="uk-UA"/>
        </w:rPr>
        <w:t>монтажн</w:t>
      </w:r>
      <w:r>
        <w:rPr>
          <w:sz w:val="22"/>
          <w:lang w:val="en-US"/>
        </w:rPr>
        <w:t>i</w:t>
      </w:r>
      <w:proofErr w:type="spellEnd"/>
      <w:r>
        <w:rPr>
          <w:sz w:val="22"/>
        </w:rPr>
        <w:t xml:space="preserve"> </w:t>
      </w:r>
      <w:r>
        <w:rPr>
          <w:sz w:val="22"/>
          <w:lang w:val="uk-UA"/>
        </w:rPr>
        <w:t xml:space="preserve">роботи </w:t>
      </w:r>
      <w:r>
        <w:rPr>
          <w:sz w:val="22"/>
        </w:rPr>
        <w:t>(ДСТУ Б  Д.2.3-ХХ:2012);</w:t>
      </w:r>
    </w:p>
    <w:p w:rsidR="008A4540" w:rsidRDefault="008A4540" w:rsidP="009559CF">
      <w:pPr>
        <w:numPr>
          <w:ilvl w:val="0"/>
          <w:numId w:val="1"/>
        </w:numPr>
        <w:rPr>
          <w:sz w:val="22"/>
        </w:rPr>
      </w:pPr>
      <w:r>
        <w:rPr>
          <w:sz w:val="22"/>
          <w:lang w:val="uk-UA"/>
        </w:rPr>
        <w:t>Ресурсних елементних кошторисних норм на ремонтно-будівельні роботи</w:t>
      </w:r>
      <w:r>
        <w:rPr>
          <w:sz w:val="22"/>
        </w:rPr>
        <w:t xml:space="preserve"> ДСТУ Б  Д.2.4-ХХ:2012);</w:t>
      </w:r>
    </w:p>
    <w:p w:rsidR="008A4540" w:rsidRPr="007A15D6" w:rsidRDefault="008A4540" w:rsidP="009559CF">
      <w:pPr>
        <w:rPr>
          <w:sz w:val="22"/>
        </w:rPr>
      </w:pPr>
    </w:p>
    <w:p w:rsidR="008A4540" w:rsidRDefault="008A4540" w:rsidP="009559CF">
      <w:pPr>
        <w:rPr>
          <w:sz w:val="22"/>
        </w:rPr>
      </w:pPr>
      <w:proofErr w:type="spellStart"/>
      <w:r>
        <w:rPr>
          <w:sz w:val="22"/>
          <w:lang w:val="uk-UA"/>
        </w:rPr>
        <w:t>Інвесторська</w:t>
      </w:r>
      <w:proofErr w:type="spellEnd"/>
      <w:r>
        <w:rPr>
          <w:sz w:val="22"/>
          <w:lang w:val="uk-UA"/>
        </w:rPr>
        <w:t xml:space="preserve"> кошторисна документація складена в поточних цінах на трудові та матеріально-технічні ресурси станом на </w:t>
      </w:r>
      <w:fldSimple w:instr=" DOCVARIABLE &quot;PRICEDATA&quot; \* MERGEFORMAT ">
        <w:r w:rsidRPr="0067419D">
          <w:rPr>
            <w:b/>
            <w:bCs/>
            <w:sz w:val="22"/>
          </w:rPr>
          <w:t xml:space="preserve"> </w:t>
        </w:r>
        <w:r>
          <w:rPr>
            <w:sz w:val="22"/>
          </w:rPr>
          <w:t>10.06.2015</w:t>
        </w:r>
      </w:fldSimple>
      <w:r>
        <w:rPr>
          <w:sz w:val="22"/>
        </w:rPr>
        <w:t>.</w:t>
      </w:r>
    </w:p>
    <w:p w:rsidR="008A4540" w:rsidRPr="003801A6" w:rsidRDefault="008A4540" w:rsidP="009559CF">
      <w:pPr>
        <w:rPr>
          <w:sz w:val="22"/>
        </w:rPr>
      </w:pPr>
    </w:p>
    <w:p w:rsidR="008A4540" w:rsidRDefault="008A4540" w:rsidP="009559CF">
      <w:pPr>
        <w:rPr>
          <w:sz w:val="22"/>
        </w:rPr>
      </w:pPr>
      <w:r>
        <w:rPr>
          <w:sz w:val="22"/>
          <w:lang w:val="uk-UA"/>
        </w:rPr>
        <w:t>При складанні розрахунків прийняті наступні показники та нарахування:</w:t>
      </w:r>
    </w:p>
    <w:p w:rsidR="008A4540" w:rsidRDefault="008A4540" w:rsidP="009559CF">
      <w:pPr>
        <w:numPr>
          <w:ilvl w:val="0"/>
          <w:numId w:val="2"/>
        </w:numPr>
        <w:rPr>
          <w:sz w:val="22"/>
        </w:rPr>
      </w:pPr>
      <w:r>
        <w:rPr>
          <w:sz w:val="22"/>
        </w:rPr>
        <w:fldChar w:fldCharType="begin"/>
      </w:r>
      <w:r>
        <w:rPr>
          <w:sz w:val="22"/>
        </w:rPr>
        <w:instrText xml:space="preserve"> DOCVARIABLE "NAKTEXT" \* MERGEFORMAT </w:instrText>
      </w:r>
      <w:r>
        <w:rPr>
          <w:sz w:val="22"/>
        </w:rPr>
        <w:fldChar w:fldCharType="separate"/>
      </w:r>
      <w:r>
        <w:rPr>
          <w:sz w:val="22"/>
        </w:rPr>
        <w:t xml:space="preserve"> </w:t>
      </w:r>
      <w:proofErr w:type="spellStart"/>
      <w:r>
        <w:rPr>
          <w:sz w:val="22"/>
        </w:rPr>
        <w:t>Загальновиробничі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витрати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розрахован</w:t>
      </w:r>
      <w:proofErr w:type="gramStart"/>
      <w:r>
        <w:rPr>
          <w:sz w:val="22"/>
        </w:rPr>
        <w:t>i</w:t>
      </w:r>
      <w:proofErr w:type="spellEnd"/>
      <w:proofErr w:type="gramEnd"/>
      <w:r>
        <w:rPr>
          <w:sz w:val="22"/>
        </w:rPr>
        <w:t xml:space="preserve"> у </w:t>
      </w:r>
      <w:proofErr w:type="spellStart"/>
      <w:r>
        <w:rPr>
          <w:sz w:val="22"/>
        </w:rPr>
        <w:t>вiдповiдностiз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усередненими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показниками</w:t>
      </w:r>
      <w:proofErr w:type="spellEnd"/>
      <w:r>
        <w:rPr>
          <w:sz w:val="22"/>
        </w:rPr>
        <w:t xml:space="preserve"> ДСТУ-Н Б Д.1.1-3:2013 </w:t>
      </w:r>
      <w:proofErr w:type="spellStart"/>
      <w:r>
        <w:rPr>
          <w:sz w:val="22"/>
        </w:rPr>
        <w:t>Додаток</w:t>
      </w:r>
      <w:proofErr w:type="spellEnd"/>
      <w:r>
        <w:rPr>
          <w:sz w:val="22"/>
        </w:rPr>
        <w:t xml:space="preserve"> Б</w:t>
      </w:r>
      <w:r>
        <w:rPr>
          <w:sz w:val="22"/>
        </w:rPr>
        <w:fldChar w:fldCharType="end"/>
      </w:r>
      <w:r>
        <w:rPr>
          <w:sz w:val="22"/>
        </w:rPr>
        <w:t>.</w:t>
      </w:r>
    </w:p>
    <w:p w:rsidR="008A4540" w:rsidRDefault="008A4540" w:rsidP="009559CF">
      <w:pPr>
        <w:numPr>
          <w:ilvl w:val="0"/>
          <w:numId w:val="2"/>
        </w:numPr>
        <w:rPr>
          <w:sz w:val="22"/>
        </w:rPr>
      </w:pPr>
      <w:r>
        <w:rPr>
          <w:sz w:val="22"/>
          <w:lang w:val="uk-UA"/>
        </w:rPr>
        <w:t xml:space="preserve">Кошти на утримання служби замовника (включаючи витрати на технічний нагляд), ДСТУ Б Д.1.1-1:2013 </w:t>
      </w:r>
      <w:proofErr w:type="spellStart"/>
      <w:r>
        <w:rPr>
          <w:sz w:val="22"/>
          <w:lang w:val="uk-UA"/>
        </w:rPr>
        <w:t>Доод</w:t>
      </w:r>
      <w:proofErr w:type="spellEnd"/>
      <w:r>
        <w:rPr>
          <w:sz w:val="22"/>
          <w:lang w:val="uk-UA"/>
        </w:rPr>
        <w:t xml:space="preserve"> Кп.44    2,5%</w:t>
      </w:r>
    </w:p>
    <w:p w:rsidR="008A4540" w:rsidRDefault="008A4540" w:rsidP="009559CF">
      <w:pPr>
        <w:numPr>
          <w:ilvl w:val="0"/>
          <w:numId w:val="2"/>
        </w:numPr>
        <w:rPr>
          <w:sz w:val="22"/>
        </w:rPr>
      </w:pPr>
      <w:r>
        <w:rPr>
          <w:sz w:val="22"/>
          <w:lang w:val="uk-UA"/>
        </w:rPr>
        <w:t>Усереднений показник розміру кошторисного прибутку</w:t>
      </w:r>
      <w:r>
        <w:rPr>
          <w:sz w:val="22"/>
        </w:rPr>
        <w:t>,</w:t>
      </w:r>
      <w:r>
        <w:rPr>
          <w:sz w:val="22"/>
        </w:rPr>
        <w:fldChar w:fldCharType="begin"/>
      </w:r>
      <w:r>
        <w:rPr>
          <w:sz w:val="22"/>
        </w:rPr>
        <w:instrText xml:space="preserve"> DOCVARIABLE "OBOSNOVPRIBUL" \* MERGEFORMAT </w:instrText>
      </w:r>
      <w:r>
        <w:rPr>
          <w:sz w:val="22"/>
        </w:rPr>
        <w:fldChar w:fldCharType="separate"/>
      </w:r>
      <w:r>
        <w:rPr>
          <w:sz w:val="22"/>
        </w:rPr>
        <w:t xml:space="preserve"> </w:t>
      </w:r>
      <w:proofErr w:type="spellStart"/>
      <w:r>
        <w:rPr>
          <w:sz w:val="22"/>
        </w:rPr>
        <w:t>Розрахунок</w:t>
      </w:r>
      <w:proofErr w:type="spellEnd"/>
      <w:r>
        <w:rPr>
          <w:sz w:val="22"/>
        </w:rPr>
        <w:t xml:space="preserve"> №5 - 2,71грн./</w:t>
      </w:r>
      <w:proofErr w:type="spellStart"/>
      <w:r>
        <w:rPr>
          <w:sz w:val="22"/>
        </w:rPr>
        <w:t>люд</w:t>
      </w:r>
      <w:proofErr w:type="gramStart"/>
      <w:r>
        <w:rPr>
          <w:sz w:val="22"/>
        </w:rPr>
        <w:t>.г</w:t>
      </w:r>
      <w:proofErr w:type="gramEnd"/>
      <w:r>
        <w:rPr>
          <w:sz w:val="22"/>
        </w:rPr>
        <w:t>од</w:t>
      </w:r>
      <w:proofErr w:type="spellEnd"/>
      <w:r>
        <w:rPr>
          <w:sz w:val="22"/>
        </w:rPr>
        <w:t>.</w:t>
      </w:r>
      <w:r>
        <w:rPr>
          <w:sz w:val="22"/>
        </w:rPr>
        <w:fldChar w:fldCharType="end"/>
      </w:r>
      <w:r>
        <w:rPr>
          <w:sz w:val="22"/>
        </w:rPr>
        <w:t xml:space="preserve">; </w:t>
      </w:r>
    </w:p>
    <w:p w:rsidR="008A4540" w:rsidRDefault="008A4540" w:rsidP="009559CF">
      <w:pPr>
        <w:numPr>
          <w:ilvl w:val="0"/>
          <w:numId w:val="2"/>
        </w:numPr>
        <w:rPr>
          <w:sz w:val="22"/>
        </w:rPr>
      </w:pPr>
      <w:r>
        <w:rPr>
          <w:sz w:val="22"/>
          <w:lang w:val="uk-UA"/>
        </w:rPr>
        <w:t>Показник відрахувань на покриття адміністративних витрат будівельно-монтажних орган</w:t>
      </w:r>
      <w:proofErr w:type="spellStart"/>
      <w:r>
        <w:rPr>
          <w:sz w:val="22"/>
          <w:lang w:val="en-US"/>
        </w:rPr>
        <w:t>i</w:t>
      </w:r>
      <w:r>
        <w:rPr>
          <w:sz w:val="22"/>
          <w:lang w:val="uk-UA"/>
        </w:rPr>
        <w:t>зацій</w:t>
      </w:r>
      <w:proofErr w:type="spellEnd"/>
      <w:r>
        <w:rPr>
          <w:sz w:val="22"/>
          <w:lang w:val="uk-UA"/>
        </w:rPr>
        <w:t xml:space="preserve"> - </w:t>
      </w:r>
      <w:r>
        <w:rPr>
          <w:sz w:val="22"/>
        </w:rPr>
        <w:fldChar w:fldCharType="begin"/>
      </w:r>
      <w:r>
        <w:rPr>
          <w:sz w:val="22"/>
        </w:rPr>
        <w:instrText xml:space="preserve"> DOCVARIABLE "STAVKA</w:instrText>
      </w:r>
      <w:r>
        <w:rPr>
          <w:sz w:val="22"/>
          <w:lang w:val="en-US"/>
        </w:rPr>
        <w:instrText>ADM</w:instrText>
      </w:r>
      <w:r>
        <w:rPr>
          <w:sz w:val="22"/>
        </w:rPr>
        <w:instrText xml:space="preserve">" \* MERGEFORMAT </w:instrText>
      </w:r>
      <w:r>
        <w:rPr>
          <w:sz w:val="22"/>
        </w:rPr>
        <w:fldChar w:fldCharType="separate"/>
      </w:r>
      <w:r>
        <w:rPr>
          <w:sz w:val="22"/>
        </w:rPr>
        <w:t xml:space="preserve"> </w:t>
      </w:r>
      <w:proofErr w:type="spellStart"/>
      <w:r>
        <w:rPr>
          <w:sz w:val="22"/>
        </w:rPr>
        <w:t>Розрахунок</w:t>
      </w:r>
      <w:proofErr w:type="spellEnd"/>
      <w:r>
        <w:rPr>
          <w:sz w:val="22"/>
        </w:rPr>
        <w:t xml:space="preserve"> №6 - 1,23грн./</w:t>
      </w:r>
      <w:proofErr w:type="spellStart"/>
      <w:r>
        <w:rPr>
          <w:sz w:val="22"/>
        </w:rPr>
        <w:t>люд</w:t>
      </w:r>
      <w:proofErr w:type="gramStart"/>
      <w:r>
        <w:rPr>
          <w:sz w:val="22"/>
        </w:rPr>
        <w:t>.г</w:t>
      </w:r>
      <w:proofErr w:type="gramEnd"/>
      <w:r>
        <w:rPr>
          <w:sz w:val="22"/>
        </w:rPr>
        <w:t>од</w:t>
      </w:r>
      <w:proofErr w:type="spellEnd"/>
      <w:r>
        <w:rPr>
          <w:sz w:val="22"/>
        </w:rPr>
        <w:t>.</w:t>
      </w:r>
      <w:r>
        <w:rPr>
          <w:sz w:val="22"/>
        </w:rPr>
        <w:fldChar w:fldCharType="end"/>
      </w:r>
      <w:r>
        <w:rPr>
          <w:sz w:val="22"/>
          <w:lang w:val="uk-UA"/>
        </w:rPr>
        <w:t xml:space="preserve">. </w:t>
      </w:r>
    </w:p>
    <w:p w:rsidR="008A4540" w:rsidRPr="00F0636C" w:rsidRDefault="008A4540" w:rsidP="009559CF">
      <w:pPr>
        <w:numPr>
          <w:ilvl w:val="0"/>
          <w:numId w:val="2"/>
        </w:numPr>
        <w:rPr>
          <w:sz w:val="22"/>
        </w:rPr>
      </w:pPr>
      <w:proofErr w:type="spellStart"/>
      <w:r>
        <w:rPr>
          <w:sz w:val="22"/>
        </w:rPr>
        <w:t>Тарифн</w:t>
      </w:r>
      <w:proofErr w:type="spellEnd"/>
      <w:r>
        <w:rPr>
          <w:sz w:val="22"/>
          <w:lang w:val="uk-UA"/>
        </w:rPr>
        <w:t>а</w:t>
      </w:r>
      <w:r>
        <w:rPr>
          <w:sz w:val="22"/>
        </w:rPr>
        <w:t xml:space="preserve"> с</w:t>
      </w:r>
      <w:r>
        <w:rPr>
          <w:sz w:val="22"/>
          <w:lang w:val="uk-UA"/>
        </w:rPr>
        <w:t>і</w:t>
      </w:r>
      <w:proofErr w:type="spellStart"/>
      <w:r>
        <w:rPr>
          <w:sz w:val="22"/>
        </w:rPr>
        <w:t>тк</w:t>
      </w:r>
      <w:proofErr w:type="spellEnd"/>
      <w:r>
        <w:rPr>
          <w:sz w:val="22"/>
          <w:lang w:val="uk-UA"/>
        </w:rPr>
        <w:t>а</w:t>
      </w:r>
      <w:r>
        <w:rPr>
          <w:sz w:val="22"/>
        </w:rPr>
        <w:t xml:space="preserve"> </w:t>
      </w:r>
      <w:r>
        <w:rPr>
          <w:sz w:val="22"/>
          <w:lang w:val="uk-UA"/>
        </w:rPr>
        <w:t xml:space="preserve">для ремонтно-будівельних і ремонтно-монтажних робіт </w:t>
      </w:r>
      <w:proofErr w:type="spellStart"/>
      <w:r>
        <w:rPr>
          <w:sz w:val="22"/>
          <w:lang w:val="uk-UA"/>
        </w:rPr>
        <w:t>Мінпромполітики</w:t>
      </w:r>
      <w:proofErr w:type="spellEnd"/>
      <w:r>
        <w:rPr>
          <w:sz w:val="22"/>
          <w:lang w:val="uk-UA"/>
        </w:rPr>
        <w:t xml:space="preserve"> України при середньомісячній нормі тривалості робочого часу 167 </w:t>
      </w:r>
      <w:proofErr w:type="spellStart"/>
      <w:r>
        <w:rPr>
          <w:sz w:val="22"/>
          <w:lang w:val="uk-UA"/>
        </w:rPr>
        <w:t>люд</w:t>
      </w:r>
      <w:proofErr w:type="gramStart"/>
      <w:r>
        <w:rPr>
          <w:sz w:val="22"/>
          <w:lang w:val="uk-UA"/>
        </w:rPr>
        <w:t>.г</w:t>
      </w:r>
      <w:proofErr w:type="gramEnd"/>
      <w:r>
        <w:rPr>
          <w:sz w:val="22"/>
          <w:lang w:val="uk-UA"/>
        </w:rPr>
        <w:t>од</w:t>
      </w:r>
      <w:proofErr w:type="spellEnd"/>
      <w:r>
        <w:rPr>
          <w:sz w:val="22"/>
          <w:lang w:val="uk-UA"/>
        </w:rPr>
        <w:t>. та розряд робіт 3,8     3400грн.</w:t>
      </w:r>
    </w:p>
    <w:p w:rsidR="008A4540" w:rsidRPr="00F0636C" w:rsidRDefault="008A4540" w:rsidP="009559CF">
      <w:pPr>
        <w:numPr>
          <w:ilvl w:val="0"/>
          <w:numId w:val="2"/>
        </w:numPr>
        <w:rPr>
          <w:sz w:val="22"/>
        </w:rPr>
      </w:pPr>
      <w:proofErr w:type="spellStart"/>
      <w:r>
        <w:rPr>
          <w:sz w:val="22"/>
        </w:rPr>
        <w:t>Тарифн</w:t>
      </w:r>
      <w:proofErr w:type="spellEnd"/>
      <w:r>
        <w:rPr>
          <w:sz w:val="22"/>
          <w:lang w:val="uk-UA"/>
        </w:rPr>
        <w:t>а</w:t>
      </w:r>
      <w:r>
        <w:rPr>
          <w:sz w:val="22"/>
        </w:rPr>
        <w:t xml:space="preserve"> с</w:t>
      </w:r>
      <w:r>
        <w:rPr>
          <w:sz w:val="22"/>
          <w:lang w:val="uk-UA"/>
        </w:rPr>
        <w:t>і</w:t>
      </w:r>
      <w:proofErr w:type="spellStart"/>
      <w:r>
        <w:rPr>
          <w:sz w:val="22"/>
        </w:rPr>
        <w:t>тк</w:t>
      </w:r>
      <w:proofErr w:type="spellEnd"/>
      <w:r>
        <w:rPr>
          <w:sz w:val="22"/>
          <w:lang w:val="uk-UA"/>
        </w:rPr>
        <w:t>а</w:t>
      </w:r>
      <w:r>
        <w:rPr>
          <w:sz w:val="22"/>
        </w:rPr>
        <w:t xml:space="preserve"> </w:t>
      </w:r>
      <w:r>
        <w:rPr>
          <w:sz w:val="22"/>
          <w:lang w:val="uk-UA"/>
        </w:rPr>
        <w:t xml:space="preserve">для робіт на керуванні та обслуговуванні будівельних машин та механізмів </w:t>
      </w:r>
      <w:proofErr w:type="spellStart"/>
      <w:r>
        <w:rPr>
          <w:sz w:val="22"/>
          <w:lang w:val="uk-UA"/>
        </w:rPr>
        <w:t>Мінпромполітики</w:t>
      </w:r>
      <w:proofErr w:type="spellEnd"/>
      <w:r>
        <w:rPr>
          <w:sz w:val="22"/>
          <w:lang w:val="uk-UA"/>
        </w:rPr>
        <w:t xml:space="preserve"> України при середньомісячній нормі тривалості робочого часу 167 </w:t>
      </w:r>
      <w:proofErr w:type="spellStart"/>
      <w:r>
        <w:rPr>
          <w:sz w:val="22"/>
          <w:lang w:val="uk-UA"/>
        </w:rPr>
        <w:t>люд</w:t>
      </w:r>
      <w:proofErr w:type="gramStart"/>
      <w:r>
        <w:rPr>
          <w:sz w:val="22"/>
          <w:lang w:val="uk-UA"/>
        </w:rPr>
        <w:t>.г</w:t>
      </w:r>
      <w:proofErr w:type="gramEnd"/>
      <w:r>
        <w:rPr>
          <w:sz w:val="22"/>
          <w:lang w:val="uk-UA"/>
        </w:rPr>
        <w:t>од</w:t>
      </w:r>
      <w:proofErr w:type="spellEnd"/>
      <w:r>
        <w:rPr>
          <w:sz w:val="22"/>
          <w:lang w:val="uk-UA"/>
        </w:rPr>
        <w:t>. та розряд робіт 3,8     3400грн.</w:t>
      </w:r>
    </w:p>
    <w:p w:rsidR="008A4540" w:rsidRPr="00F0636C" w:rsidRDefault="008A4540" w:rsidP="009559CF">
      <w:pPr>
        <w:numPr>
          <w:ilvl w:val="0"/>
          <w:numId w:val="2"/>
        </w:numPr>
        <w:rPr>
          <w:sz w:val="22"/>
        </w:rPr>
      </w:pPr>
      <w:proofErr w:type="spellStart"/>
      <w:r>
        <w:rPr>
          <w:sz w:val="22"/>
        </w:rPr>
        <w:t>Тарифн</w:t>
      </w:r>
      <w:proofErr w:type="spellEnd"/>
      <w:r>
        <w:rPr>
          <w:sz w:val="22"/>
          <w:lang w:val="uk-UA"/>
        </w:rPr>
        <w:t>а</w:t>
      </w:r>
      <w:r>
        <w:rPr>
          <w:sz w:val="22"/>
        </w:rPr>
        <w:t xml:space="preserve"> с</w:t>
      </w:r>
      <w:r>
        <w:rPr>
          <w:sz w:val="22"/>
          <w:lang w:val="uk-UA"/>
        </w:rPr>
        <w:t>і</w:t>
      </w:r>
      <w:proofErr w:type="spellStart"/>
      <w:r>
        <w:rPr>
          <w:sz w:val="22"/>
        </w:rPr>
        <w:t>тк</w:t>
      </w:r>
      <w:proofErr w:type="spellEnd"/>
      <w:r>
        <w:rPr>
          <w:sz w:val="22"/>
          <w:lang w:val="uk-UA"/>
        </w:rPr>
        <w:t>а</w:t>
      </w:r>
      <w:r>
        <w:rPr>
          <w:sz w:val="22"/>
        </w:rPr>
        <w:t xml:space="preserve"> </w:t>
      </w:r>
      <w:r>
        <w:rPr>
          <w:sz w:val="22"/>
          <w:lang w:val="uk-UA"/>
        </w:rPr>
        <w:t xml:space="preserve">для будівельних, монтажних і ремонтних робіт </w:t>
      </w:r>
      <w:proofErr w:type="spellStart"/>
      <w:r>
        <w:rPr>
          <w:sz w:val="22"/>
          <w:lang w:val="uk-UA"/>
        </w:rPr>
        <w:t>Мінпромполітики</w:t>
      </w:r>
      <w:proofErr w:type="spellEnd"/>
      <w:r>
        <w:rPr>
          <w:sz w:val="22"/>
          <w:lang w:val="uk-UA"/>
        </w:rPr>
        <w:t xml:space="preserve"> України при середньомісячній нормі тривалості робочого часу 167 </w:t>
      </w:r>
      <w:proofErr w:type="spellStart"/>
      <w:r>
        <w:rPr>
          <w:sz w:val="22"/>
          <w:lang w:val="uk-UA"/>
        </w:rPr>
        <w:t>люд</w:t>
      </w:r>
      <w:proofErr w:type="gramStart"/>
      <w:r>
        <w:rPr>
          <w:sz w:val="22"/>
          <w:lang w:val="uk-UA"/>
        </w:rPr>
        <w:t>.г</w:t>
      </w:r>
      <w:proofErr w:type="gramEnd"/>
      <w:r>
        <w:rPr>
          <w:sz w:val="22"/>
          <w:lang w:val="uk-UA"/>
        </w:rPr>
        <w:t>од</w:t>
      </w:r>
      <w:proofErr w:type="spellEnd"/>
      <w:r>
        <w:rPr>
          <w:sz w:val="22"/>
          <w:lang w:val="uk-UA"/>
        </w:rPr>
        <w:t>. та розряд робіт 3,8     3400грн.</w:t>
      </w:r>
    </w:p>
    <w:p w:rsidR="008A4540" w:rsidRDefault="008A4540" w:rsidP="008A4540">
      <w:pPr>
        <w:ind w:left="720"/>
        <w:rPr>
          <w:sz w:val="22"/>
        </w:rPr>
      </w:pPr>
      <w:r>
        <w:rPr>
          <w:sz w:val="22"/>
        </w:rPr>
        <w:t xml:space="preserve"> </w:t>
      </w:r>
    </w:p>
    <w:tbl>
      <w:tblPr>
        <w:tblW w:w="0" w:type="auto"/>
        <w:tblInd w:w="-72" w:type="dxa"/>
        <w:tblLook w:val="0000" w:firstRow="0" w:lastRow="0" w:firstColumn="0" w:lastColumn="0" w:noHBand="0" w:noVBand="0"/>
      </w:tblPr>
      <w:tblGrid>
        <w:gridCol w:w="180"/>
        <w:gridCol w:w="6120"/>
        <w:gridCol w:w="1980"/>
        <w:gridCol w:w="1260"/>
      </w:tblGrid>
      <w:tr w:rsidR="005B7C2C">
        <w:tc>
          <w:tcPr>
            <w:tcW w:w="6300" w:type="dxa"/>
            <w:gridSpan w:val="2"/>
          </w:tcPr>
          <w:p w:rsidR="005B7C2C" w:rsidRDefault="005B7C2C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  <w:lang w:val="uk-UA"/>
              </w:rPr>
              <w:t>Всього по зведеному кошторисному розрахунку</w:t>
            </w:r>
            <w:r>
              <w:rPr>
                <w:b/>
                <w:bCs/>
              </w:rPr>
              <w:t>:</w:t>
            </w:r>
          </w:p>
        </w:tc>
        <w:tc>
          <w:tcPr>
            <w:tcW w:w="1980" w:type="dxa"/>
          </w:tcPr>
          <w:p w:rsidR="005B7C2C" w:rsidRDefault="008A4540">
            <w:pPr>
              <w:spacing w:before="60" w:after="60"/>
              <w:jc w:val="right"/>
              <w:rPr>
                <w:b/>
                <w:bCs/>
              </w:rPr>
            </w:pPr>
            <w:fldSimple w:instr=" DOCVARIABLE &quot;SVODALL&quot; \* MERGEFORMAT ">
              <w:r w:rsidR="000A7E93">
                <w:rPr>
                  <w:b/>
                  <w:bCs/>
                </w:rPr>
                <w:t>363,66848</w:t>
              </w:r>
            </w:fldSimple>
          </w:p>
        </w:tc>
        <w:tc>
          <w:tcPr>
            <w:tcW w:w="1260" w:type="dxa"/>
          </w:tcPr>
          <w:p w:rsidR="005B7C2C" w:rsidRDefault="005B7C2C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>т</w:t>
            </w:r>
            <w:r>
              <w:rPr>
                <w:b/>
                <w:bCs/>
                <w:lang w:val="uk-UA"/>
              </w:rPr>
              <w:t>и</w:t>
            </w:r>
            <w:proofErr w:type="spellStart"/>
            <w:r>
              <w:rPr>
                <w:b/>
                <w:bCs/>
              </w:rPr>
              <w:t>с</w:t>
            </w:r>
            <w:proofErr w:type="gramStart"/>
            <w:r>
              <w:rPr>
                <w:b/>
                <w:bCs/>
              </w:rPr>
              <w:t>.г</w:t>
            </w:r>
            <w:proofErr w:type="gramEnd"/>
            <w:r>
              <w:rPr>
                <w:b/>
                <w:bCs/>
              </w:rPr>
              <w:t>рн</w:t>
            </w:r>
            <w:proofErr w:type="spellEnd"/>
            <w:r>
              <w:rPr>
                <w:b/>
                <w:bCs/>
              </w:rPr>
              <w:t>.</w:t>
            </w:r>
          </w:p>
        </w:tc>
      </w:tr>
      <w:tr w:rsidR="005B7C2C">
        <w:trPr>
          <w:gridBefore w:val="1"/>
          <w:wBefore w:w="180" w:type="dxa"/>
        </w:trPr>
        <w:tc>
          <w:tcPr>
            <w:tcW w:w="6120" w:type="dxa"/>
          </w:tcPr>
          <w:p w:rsidR="005B7C2C" w:rsidRDefault="005B7C2C">
            <w:pPr>
              <w:spacing w:before="60" w:after="60"/>
            </w:pPr>
            <w:r>
              <w:rPr>
                <w:lang w:val="uk-UA"/>
              </w:rPr>
              <w:t>в тому числі:</w:t>
            </w:r>
          </w:p>
        </w:tc>
        <w:tc>
          <w:tcPr>
            <w:tcW w:w="1980" w:type="dxa"/>
          </w:tcPr>
          <w:p w:rsidR="005B7C2C" w:rsidRDefault="005B7C2C">
            <w:pPr>
              <w:spacing w:before="60" w:after="60"/>
              <w:jc w:val="right"/>
            </w:pPr>
          </w:p>
        </w:tc>
        <w:tc>
          <w:tcPr>
            <w:tcW w:w="1260" w:type="dxa"/>
          </w:tcPr>
          <w:p w:rsidR="005B7C2C" w:rsidRDefault="005B7C2C">
            <w:pPr>
              <w:spacing w:before="60" w:after="60"/>
            </w:pPr>
          </w:p>
        </w:tc>
      </w:tr>
      <w:tr w:rsidR="005B7C2C">
        <w:trPr>
          <w:gridBefore w:val="1"/>
          <w:wBefore w:w="180" w:type="dxa"/>
        </w:trPr>
        <w:tc>
          <w:tcPr>
            <w:tcW w:w="6120" w:type="dxa"/>
          </w:tcPr>
          <w:p w:rsidR="005B7C2C" w:rsidRDefault="005B7C2C">
            <w:pPr>
              <w:spacing w:before="60" w:after="60"/>
            </w:pPr>
            <w:r>
              <w:rPr>
                <w:lang w:val="uk-UA"/>
              </w:rPr>
              <w:t>вартість будівельно-монтажних робіт</w:t>
            </w:r>
          </w:p>
        </w:tc>
        <w:tc>
          <w:tcPr>
            <w:tcW w:w="1980" w:type="dxa"/>
          </w:tcPr>
          <w:p w:rsidR="005B7C2C" w:rsidRDefault="008A4540">
            <w:pPr>
              <w:spacing w:before="60" w:after="60"/>
              <w:jc w:val="right"/>
            </w:pPr>
            <w:fldSimple w:instr=" DOCVARIABLE &quot;SVODSMR&quot; \* MERGEFORMAT ">
              <w:r w:rsidR="000A7E93">
                <w:t>284,92838</w:t>
              </w:r>
            </w:fldSimple>
          </w:p>
        </w:tc>
        <w:tc>
          <w:tcPr>
            <w:tcW w:w="1260" w:type="dxa"/>
          </w:tcPr>
          <w:p w:rsidR="005B7C2C" w:rsidRDefault="005B7C2C">
            <w:pPr>
              <w:spacing w:before="60" w:after="60"/>
            </w:pPr>
            <w:r>
              <w:t>т</w:t>
            </w:r>
            <w:r>
              <w:rPr>
                <w:lang w:val="uk-UA"/>
              </w:rPr>
              <w:t>и</w:t>
            </w:r>
            <w:proofErr w:type="spellStart"/>
            <w:r>
              <w:t>с</w:t>
            </w:r>
            <w:proofErr w:type="gramStart"/>
            <w:r>
              <w:t>.г</w:t>
            </w:r>
            <w:proofErr w:type="gramEnd"/>
            <w:r>
              <w:t>рн</w:t>
            </w:r>
            <w:proofErr w:type="spellEnd"/>
            <w:r>
              <w:t>.</w:t>
            </w:r>
          </w:p>
        </w:tc>
      </w:tr>
      <w:tr w:rsidR="005B7C2C">
        <w:trPr>
          <w:gridBefore w:val="1"/>
          <w:wBefore w:w="180" w:type="dxa"/>
        </w:trPr>
        <w:tc>
          <w:tcPr>
            <w:tcW w:w="6120" w:type="dxa"/>
          </w:tcPr>
          <w:p w:rsidR="005B7C2C" w:rsidRDefault="005B7C2C">
            <w:pPr>
              <w:spacing w:before="60" w:after="60"/>
            </w:pPr>
            <w:r>
              <w:rPr>
                <w:lang w:val="uk-UA"/>
              </w:rPr>
              <w:t>вартість устаткування</w:t>
            </w:r>
          </w:p>
        </w:tc>
        <w:tc>
          <w:tcPr>
            <w:tcW w:w="1980" w:type="dxa"/>
          </w:tcPr>
          <w:p w:rsidR="005B7C2C" w:rsidRDefault="008A4540">
            <w:pPr>
              <w:spacing w:before="60" w:after="60"/>
              <w:jc w:val="right"/>
            </w:pPr>
            <w:fldSimple w:instr=" DOCVARIABLE &quot;SVODOBORUD&quot; \* MERGEFORMAT ">
              <w:r w:rsidR="000A7E93">
                <w:t>4,17384</w:t>
              </w:r>
            </w:fldSimple>
          </w:p>
        </w:tc>
        <w:tc>
          <w:tcPr>
            <w:tcW w:w="1260" w:type="dxa"/>
          </w:tcPr>
          <w:p w:rsidR="005B7C2C" w:rsidRDefault="005B7C2C">
            <w:pPr>
              <w:spacing w:before="60" w:after="60"/>
            </w:pPr>
            <w:r>
              <w:t>т</w:t>
            </w:r>
            <w:r>
              <w:rPr>
                <w:lang w:val="uk-UA"/>
              </w:rPr>
              <w:t>и</w:t>
            </w:r>
            <w:proofErr w:type="spellStart"/>
            <w:r>
              <w:t>с</w:t>
            </w:r>
            <w:proofErr w:type="gramStart"/>
            <w:r>
              <w:t>.г</w:t>
            </w:r>
            <w:proofErr w:type="gramEnd"/>
            <w:r>
              <w:t>рн</w:t>
            </w:r>
            <w:proofErr w:type="spellEnd"/>
            <w:r>
              <w:t>.</w:t>
            </w:r>
          </w:p>
        </w:tc>
      </w:tr>
      <w:tr w:rsidR="005B7C2C">
        <w:trPr>
          <w:gridBefore w:val="1"/>
          <w:wBefore w:w="180" w:type="dxa"/>
        </w:trPr>
        <w:tc>
          <w:tcPr>
            <w:tcW w:w="6120" w:type="dxa"/>
          </w:tcPr>
          <w:p w:rsidR="005B7C2C" w:rsidRDefault="005B7C2C">
            <w:pPr>
              <w:spacing w:before="60" w:after="60"/>
            </w:pPr>
            <w:r>
              <w:rPr>
                <w:lang w:val="uk-UA"/>
              </w:rPr>
              <w:t>Інші витрати</w:t>
            </w:r>
          </w:p>
        </w:tc>
        <w:tc>
          <w:tcPr>
            <w:tcW w:w="1980" w:type="dxa"/>
          </w:tcPr>
          <w:p w:rsidR="005B7C2C" w:rsidRDefault="008A4540">
            <w:pPr>
              <w:spacing w:before="60" w:after="60"/>
              <w:jc w:val="right"/>
            </w:pPr>
            <w:fldSimple w:instr=" DOCVARIABLE &quot;SVODOTHER&quot; \* MERGEFORMAT ">
              <w:r w:rsidR="000A7E93">
                <w:t>13,95485</w:t>
              </w:r>
            </w:fldSimple>
          </w:p>
        </w:tc>
        <w:tc>
          <w:tcPr>
            <w:tcW w:w="1260" w:type="dxa"/>
          </w:tcPr>
          <w:p w:rsidR="005B7C2C" w:rsidRDefault="005B7C2C">
            <w:pPr>
              <w:spacing w:before="60" w:after="60"/>
            </w:pPr>
            <w:r>
              <w:t>т</w:t>
            </w:r>
            <w:r>
              <w:rPr>
                <w:lang w:val="uk-UA"/>
              </w:rPr>
              <w:t>и</w:t>
            </w:r>
            <w:proofErr w:type="spellStart"/>
            <w:r>
              <w:t>с</w:t>
            </w:r>
            <w:proofErr w:type="gramStart"/>
            <w:r>
              <w:t>.г</w:t>
            </w:r>
            <w:proofErr w:type="gramEnd"/>
            <w:r>
              <w:t>рн</w:t>
            </w:r>
            <w:proofErr w:type="spellEnd"/>
            <w:r>
              <w:t>.</w:t>
            </w:r>
          </w:p>
        </w:tc>
      </w:tr>
      <w:tr w:rsidR="005B7C2C">
        <w:trPr>
          <w:gridBefore w:val="1"/>
          <w:wBefore w:w="180" w:type="dxa"/>
        </w:trPr>
        <w:tc>
          <w:tcPr>
            <w:tcW w:w="6120" w:type="dxa"/>
          </w:tcPr>
          <w:p w:rsidR="005B7C2C" w:rsidRDefault="005B7C2C">
            <w:pPr>
              <w:spacing w:before="60" w:after="60"/>
            </w:pPr>
            <w:r>
              <w:rPr>
                <w:lang w:val="uk-UA"/>
              </w:rPr>
              <w:t>податок на додану вартість (ПДВ)</w:t>
            </w:r>
          </w:p>
        </w:tc>
        <w:tc>
          <w:tcPr>
            <w:tcW w:w="1980" w:type="dxa"/>
          </w:tcPr>
          <w:p w:rsidR="005B7C2C" w:rsidRDefault="008A4540">
            <w:pPr>
              <w:spacing w:before="60" w:after="60"/>
              <w:jc w:val="right"/>
            </w:pPr>
            <w:fldSimple w:instr=" DOCVARIABLE &quot;SVODNDS&quot; \* MERGEFORMAT ">
              <w:r w:rsidR="000A7E93">
                <w:t>60,61141</w:t>
              </w:r>
            </w:fldSimple>
          </w:p>
        </w:tc>
        <w:tc>
          <w:tcPr>
            <w:tcW w:w="1260" w:type="dxa"/>
          </w:tcPr>
          <w:p w:rsidR="005B7C2C" w:rsidRDefault="005B7C2C">
            <w:pPr>
              <w:spacing w:before="60" w:after="60"/>
            </w:pPr>
            <w:r>
              <w:t>т</w:t>
            </w:r>
            <w:r>
              <w:rPr>
                <w:lang w:val="uk-UA"/>
              </w:rPr>
              <w:t>и</w:t>
            </w:r>
            <w:proofErr w:type="spellStart"/>
            <w:r>
              <w:t>с</w:t>
            </w:r>
            <w:proofErr w:type="gramStart"/>
            <w:r>
              <w:t>.г</w:t>
            </w:r>
            <w:proofErr w:type="gramEnd"/>
            <w:r>
              <w:t>рн</w:t>
            </w:r>
            <w:proofErr w:type="spellEnd"/>
            <w:r>
              <w:t>.</w:t>
            </w:r>
          </w:p>
        </w:tc>
      </w:tr>
      <w:tr w:rsidR="005B7C2C">
        <w:tc>
          <w:tcPr>
            <w:tcW w:w="6300" w:type="dxa"/>
            <w:gridSpan w:val="2"/>
          </w:tcPr>
          <w:p w:rsidR="005B7C2C" w:rsidRDefault="005B7C2C">
            <w:pPr>
              <w:spacing w:before="60" w:after="60"/>
            </w:pPr>
            <w:r>
              <w:rPr>
                <w:lang w:val="uk-UA"/>
              </w:rPr>
              <w:t>Кошторисні трудовитрати будівництва</w:t>
            </w:r>
          </w:p>
        </w:tc>
        <w:tc>
          <w:tcPr>
            <w:tcW w:w="1980" w:type="dxa"/>
          </w:tcPr>
          <w:p w:rsidR="005B7C2C" w:rsidRDefault="008A4540">
            <w:pPr>
              <w:spacing w:before="60" w:after="60"/>
              <w:jc w:val="right"/>
            </w:pPr>
            <w:fldSimple w:instr=" DOCVARIABLE &quot;SVODTRUD&quot; \* MERGEFORMAT ">
              <w:r w:rsidR="000A7E93">
                <w:t>1,10937</w:t>
              </w:r>
            </w:fldSimple>
          </w:p>
        </w:tc>
        <w:tc>
          <w:tcPr>
            <w:tcW w:w="1260" w:type="dxa"/>
          </w:tcPr>
          <w:p w:rsidR="005B7C2C" w:rsidRDefault="005B7C2C">
            <w:pPr>
              <w:spacing w:before="60" w:after="60"/>
            </w:pPr>
            <w:r>
              <w:t>т</w:t>
            </w:r>
            <w:r>
              <w:rPr>
                <w:lang w:val="uk-UA"/>
              </w:rPr>
              <w:t>и</w:t>
            </w:r>
            <w:r>
              <w:t>с</w:t>
            </w:r>
            <w:proofErr w:type="gramStart"/>
            <w:r>
              <w:t>.</w:t>
            </w:r>
            <w:r>
              <w:rPr>
                <w:lang w:val="uk-UA"/>
              </w:rPr>
              <w:t>л</w:t>
            </w:r>
            <w:proofErr w:type="gramEnd"/>
            <w:r>
              <w:rPr>
                <w:lang w:val="uk-UA"/>
              </w:rPr>
              <w:t>юд</w:t>
            </w:r>
            <w:r>
              <w:t>.</w:t>
            </w:r>
            <w:r>
              <w:rPr>
                <w:lang w:val="uk-UA"/>
              </w:rPr>
              <w:t>г</w:t>
            </w:r>
            <w:r>
              <w:t>.</w:t>
            </w:r>
          </w:p>
        </w:tc>
      </w:tr>
      <w:tr w:rsidR="005B7C2C">
        <w:tc>
          <w:tcPr>
            <w:tcW w:w="6300" w:type="dxa"/>
            <w:gridSpan w:val="2"/>
          </w:tcPr>
          <w:p w:rsidR="005B7C2C" w:rsidRDefault="005B7C2C">
            <w:pPr>
              <w:spacing w:before="60" w:after="60"/>
            </w:pPr>
            <w:r>
              <w:rPr>
                <w:lang w:val="uk-UA"/>
              </w:rPr>
              <w:t>Кошторисна заробітна плата будівництва</w:t>
            </w:r>
          </w:p>
        </w:tc>
        <w:tc>
          <w:tcPr>
            <w:tcW w:w="1980" w:type="dxa"/>
          </w:tcPr>
          <w:p w:rsidR="005B7C2C" w:rsidRDefault="008A4540">
            <w:pPr>
              <w:spacing w:before="60" w:after="60"/>
              <w:jc w:val="right"/>
            </w:pPr>
            <w:fldSimple w:instr=" DOCVARIABLE &quot;SVODZP&quot; \* MERGEFORMAT ">
              <w:r w:rsidR="000A7E93">
                <w:t>23,61676</w:t>
              </w:r>
            </w:fldSimple>
          </w:p>
        </w:tc>
        <w:tc>
          <w:tcPr>
            <w:tcW w:w="1260" w:type="dxa"/>
          </w:tcPr>
          <w:p w:rsidR="005B7C2C" w:rsidRDefault="005B7C2C">
            <w:pPr>
              <w:spacing w:before="60" w:after="60"/>
            </w:pPr>
            <w:r>
              <w:t>т</w:t>
            </w:r>
            <w:r>
              <w:rPr>
                <w:lang w:val="uk-UA"/>
              </w:rPr>
              <w:t>и</w:t>
            </w:r>
            <w:proofErr w:type="spellStart"/>
            <w:r>
              <w:t>с</w:t>
            </w:r>
            <w:proofErr w:type="gramStart"/>
            <w:r>
              <w:t>.г</w:t>
            </w:r>
            <w:proofErr w:type="gramEnd"/>
            <w:r>
              <w:t>рн</w:t>
            </w:r>
            <w:proofErr w:type="spellEnd"/>
            <w:r>
              <w:t xml:space="preserve">.   </w:t>
            </w:r>
          </w:p>
        </w:tc>
      </w:tr>
    </w:tbl>
    <w:p w:rsidR="005B7C2C" w:rsidRDefault="005B7C2C">
      <w:pPr>
        <w:rPr>
          <w:lang w:val="en-US"/>
        </w:rPr>
      </w:pPr>
    </w:p>
    <w:p w:rsidR="00EF2D96" w:rsidRPr="00EF2D96" w:rsidRDefault="00EF2D96">
      <w:pPr>
        <w:rPr>
          <w:lang w:val="uk-UA"/>
        </w:rPr>
      </w:pPr>
      <w:r>
        <w:rPr>
          <w:lang w:val="uk-UA"/>
        </w:rPr>
        <w:t xml:space="preserve">Склав                     </w:t>
      </w:r>
      <w:bookmarkStart w:id="0" w:name="_GoBack"/>
      <w:bookmarkEnd w:id="0"/>
      <w:proofErr w:type="spellStart"/>
      <w:r>
        <w:rPr>
          <w:lang w:val="uk-UA"/>
        </w:rPr>
        <w:t>Веселова</w:t>
      </w:r>
      <w:proofErr w:type="spellEnd"/>
      <w:r>
        <w:rPr>
          <w:lang w:val="uk-UA"/>
        </w:rPr>
        <w:t xml:space="preserve"> Н.Д.</w:t>
      </w:r>
    </w:p>
    <w:sectPr w:rsidR="00EF2D96" w:rsidRPr="00EF2D96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799" w:rsidRDefault="00AB4799">
      <w:r>
        <w:separator/>
      </w:r>
    </w:p>
  </w:endnote>
  <w:endnote w:type="continuationSeparator" w:id="0">
    <w:p w:rsidR="00AB4799" w:rsidRDefault="00AB4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9BE" w:rsidRDefault="005759BE">
    <w:pPr>
      <w:pStyle w:val="a5"/>
      <w:jc w:val="center"/>
      <w:rPr>
        <w:sz w:val="20"/>
      </w:rPr>
    </w:pPr>
    <w:r>
      <w:rPr>
        <w:sz w:val="20"/>
      </w:rPr>
      <w:t xml:space="preserve">стр. </w:t>
    </w: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 w:rsidR="00EF2D96">
      <w:rPr>
        <w:noProof/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из </w:t>
    </w:r>
    <w:r>
      <w:rPr>
        <w:sz w:val="20"/>
      </w:rPr>
      <w:fldChar w:fldCharType="begin"/>
    </w:r>
    <w:r>
      <w:rPr>
        <w:sz w:val="20"/>
      </w:rPr>
      <w:instrText xml:space="preserve"> NUMPAGES </w:instrText>
    </w:r>
    <w:r>
      <w:rPr>
        <w:sz w:val="20"/>
      </w:rPr>
      <w:fldChar w:fldCharType="separate"/>
    </w:r>
    <w:r w:rsidR="00EF2D96">
      <w:rPr>
        <w:noProof/>
        <w:sz w:val="20"/>
      </w:rPr>
      <w:t>1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799" w:rsidRDefault="00AB4799">
      <w:r>
        <w:separator/>
      </w:r>
    </w:p>
  </w:footnote>
  <w:footnote w:type="continuationSeparator" w:id="0">
    <w:p w:rsidR="00AB4799" w:rsidRDefault="00AB47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9BE" w:rsidRDefault="005759BE">
    <w:pPr>
      <w:pStyle w:val="a4"/>
    </w:pPr>
    <w:r>
      <w:rPr>
        <w:sz w:val="18"/>
      </w:rPr>
      <w:t xml:space="preserve">Строительные Технологии – СМЕТА </w:t>
    </w:r>
    <w:r>
      <w:rPr>
        <w:sz w:val="18"/>
      </w:rPr>
      <w:sym w:font="Symbol" w:char="F0D3"/>
    </w:r>
    <w:r>
      <w:rPr>
        <w:sz w:val="18"/>
      </w:rPr>
      <w:t xml:space="preserve"> «</w:t>
    </w:r>
    <w:r w:rsidRPr="00A36A5F">
      <w:rPr>
        <w:sz w:val="18"/>
        <w:lang w:val="en-US"/>
      </w:rPr>
      <w:t>Computer</w:t>
    </w:r>
    <w:r w:rsidRPr="00A36A5F">
      <w:rPr>
        <w:sz w:val="18"/>
      </w:rPr>
      <w:t xml:space="preserve"> </w:t>
    </w:r>
    <w:r w:rsidRPr="00A36A5F">
      <w:rPr>
        <w:sz w:val="18"/>
        <w:lang w:val="en-US"/>
      </w:rPr>
      <w:t>Logic</w:t>
    </w:r>
    <w:r w:rsidRPr="00A36A5F">
      <w:rPr>
        <w:sz w:val="18"/>
      </w:rPr>
      <w:t xml:space="preserve"> </w:t>
    </w:r>
    <w:r w:rsidRPr="00A36A5F">
      <w:rPr>
        <w:sz w:val="18"/>
        <w:lang w:val="en-US"/>
      </w:rPr>
      <w:t>Group</w:t>
    </w:r>
    <w:r>
      <w:rPr>
        <w:sz w:val="18"/>
      </w:rPr>
      <w:t>».</w:t>
    </w: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3D04EC"/>
    <w:multiLevelType w:val="hybridMultilevel"/>
    <w:tmpl w:val="C4A2F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A668F3"/>
    <w:multiLevelType w:val="hybridMultilevel"/>
    <w:tmpl w:val="C58C181E"/>
    <w:lvl w:ilvl="0" w:tplc="689EE1C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55C3981"/>
    <w:multiLevelType w:val="hybridMultilevel"/>
    <w:tmpl w:val="3F9235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C997866"/>
    <w:multiLevelType w:val="hybridMultilevel"/>
    <w:tmpl w:val="01BABD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NAKTEXT" w:val=" Загальновиробничі витрати розрахованi у вiдповiдностiз усередненими показниками ДСТУ-Н Б Д.1.1-3:2013 Додаток Б"/>
    <w:docVar w:name="NAMEB" w:val="&quot;Реконструкція зовнішнього освітлення ЗОШ №2&quot;"/>
    <w:docVar w:name="NORMASR" w:val="3,8"/>
    <w:docVar w:name="NORMASR11" w:val="3,80"/>
    <w:docVar w:name="NORMASR12" w:val="-"/>
    <w:docVar w:name="NORMASR13" w:val="3,80"/>
    <w:docVar w:name="NORMASR14" w:val="-"/>
    <w:docVar w:name="NORMASR15" w:val="-"/>
    <w:docVar w:name="NORMASR18" w:val="-"/>
    <w:docVar w:name="NORMASR19" w:val="-"/>
    <w:docVar w:name="NORMASR20" w:val="-"/>
    <w:docVar w:name="NORMASR21" w:val="-"/>
    <w:docVar w:name="NORMASR22" w:val="-"/>
    <w:docVar w:name="NORMASR23" w:val="-"/>
    <w:docVar w:name="NORMASR24" w:val="-"/>
    <w:docVar w:name="NORMASR25" w:val="-"/>
    <w:docVar w:name="NORMASR26" w:val="-"/>
    <w:docVar w:name="NORMASR27" w:val="-"/>
    <w:docVar w:name="NORMASR32" w:val="-"/>
    <w:docVar w:name="NORMASR4" w:val="-"/>
    <w:docVar w:name="NORMASR5" w:val="-"/>
    <w:docVar w:name="NORMASR6" w:val="-"/>
    <w:docVar w:name="NORMASR9" w:val="-"/>
    <w:docVar w:name="NORMATRUD" w:val="167,00"/>
    <w:docVar w:name="NORMATRUD11" w:val="167,00"/>
    <w:docVar w:name="NORMATRUD12" w:val="-"/>
    <w:docVar w:name="NORMATRUD13" w:val="125,50"/>
    <w:docVar w:name="NORMATRUD14" w:val="-"/>
    <w:docVar w:name="NORMATRUD15" w:val="-"/>
    <w:docVar w:name="NORMATRUD18" w:val="-"/>
    <w:docVar w:name="NORMATRUD19" w:val="-"/>
    <w:docVar w:name="NORMATRUD20" w:val="-"/>
    <w:docVar w:name="NORMATRUD21" w:val="-"/>
    <w:docVar w:name="NORMATRUD22" w:val="-"/>
    <w:docVar w:name="NORMATRUD23" w:val="-"/>
    <w:docVar w:name="NORMATRUD24" w:val="-"/>
    <w:docVar w:name="NORMATRUD25" w:val="-"/>
    <w:docVar w:name="NORMATRUD26" w:val="-"/>
    <w:docVar w:name="NORMATRUD27" w:val="-"/>
    <w:docVar w:name="NORMATRUD32" w:val="-"/>
    <w:docVar w:name="NORMATRUD4" w:val="-"/>
    <w:docVar w:name="NORMATRUD5" w:val="-"/>
    <w:docVar w:name="NORMATRUD6" w:val="-"/>
    <w:docVar w:name="NORMATRUD9" w:val="-"/>
    <w:docVar w:name="NORMAZP" w:val="3 400,00"/>
    <w:docVar w:name="NORMAZP11" w:val="4 554,09"/>
    <w:docVar w:name="NORMAZP12" w:val="-"/>
    <w:docVar w:name="NORMAZP13" w:val="9 999,84"/>
    <w:docVar w:name="NORMAZP14" w:val="-"/>
    <w:docVar w:name="NORMAZP15" w:val="-"/>
    <w:docVar w:name="NORMAZP18" w:val="-"/>
    <w:docVar w:name="NORMAZP19" w:val="-"/>
    <w:docVar w:name="NORMAZP20" w:val="-"/>
    <w:docVar w:name="NORMAZP21" w:val="-"/>
    <w:docVar w:name="NORMAZP22" w:val="-"/>
    <w:docVar w:name="NORMAZP23" w:val="-"/>
    <w:docVar w:name="NORMAZP24" w:val="-"/>
    <w:docVar w:name="NORMAZP25" w:val="-"/>
    <w:docVar w:name="NORMAZP26" w:val="-"/>
    <w:docVar w:name="NORMAZP27" w:val="-"/>
    <w:docVar w:name="NORMAZP32" w:val="-"/>
    <w:docVar w:name="NORMAZP4" w:val="-"/>
    <w:docVar w:name="NORMAZP5" w:val="-"/>
    <w:docVar w:name="NORMAZP6" w:val="-"/>
    <w:docVar w:name="NORMAZP9" w:val="-"/>
    <w:docVar w:name="NSETKA" w:val="Будівельні, монтажні і ремонтні роботи"/>
    <w:docVar w:name="NSETKA11" w:val="Роботи, що виконуються на поверхні шахт"/>
    <w:docVar w:name="NSETKA12" w:val="Роботи, що виконуються на спорудженні стволів і свердловин"/>
    <w:docVar w:name="NSETKA13" w:val="Підземні роботи (0-група)"/>
    <w:docVar w:name="NSETKA14" w:val="Підземні роботи (1-група)"/>
    <w:docVar w:name="NSETKA15" w:val="Підземні роботи (2-група)"/>
    <w:docVar w:name="NSETKA18" w:val="Роботи, що виконуються по прейскуранту 26-06-19"/>
    <w:docVar w:name="NSETKA19" w:val="Роботи, що виконуються на ремонті та ТО електричних мереж"/>
    <w:docVar w:name="NSETKA20" w:val="Роботи по ремонту ліфтів"/>
    <w:docVar w:name="NSETKA21" w:val="Роботи по ремонту енергетичного устаткування"/>
    <w:docVar w:name="NSETKA22" w:val="Работы по ремонту основного та допоміжного обладнання ГЕС"/>
    <w:docVar w:name="NSETKA23" w:val="Обслуговуючий персонал на поверхні шахт"/>
    <w:docVar w:name="NSETKA24" w:val="Обслуговуючий персонал в підземних умовах"/>
    <w:docVar w:name="NSETKA25" w:val="Чергові на поверхні шахт"/>
    <w:docVar w:name="NSETKA26" w:val="Чергові в підземних умовах"/>
    <w:docVar w:name="NSETKA27" w:val="Чергові на відкритому способі робіт"/>
    <w:docVar w:name="NSETKA32" w:val="Ремонтно-будівельні і ремонтно-монтажні роботи"/>
    <w:docVar w:name="NSETKA4" w:val="Верхолазні роботи"/>
    <w:docVar w:name="NSETKA5" w:val="Роботи по ремонту електро-енерго устаткування"/>
    <w:docVar w:name="NSETKA6" w:val="Підводні, водолазні роботи"/>
    <w:docVar w:name="NSETKA9" w:val="Пусконалагоджувальний персонал"/>
    <w:docVar w:name="OBOSNOVINFL" w:val=" 0,00"/>
    <w:docVar w:name="OBOSNOVLETO" w:val=" "/>
    <w:docVar w:name="OBOSNOVPRIBUL" w:val=" Розрахунок №5 - 3,82грн./люд.год."/>
    <w:docVar w:name="OBOSNOVRISK" w:val=" "/>
    <w:docVar w:name="OBOSNOVVREM" w:val=" "/>
    <w:docVar w:name="OBOSNOVZIMA" w:val=" "/>
    <w:docVar w:name="PRICEDATA" w:val=" 10.06.2015"/>
    <w:docVar w:name="SR10" w:val="15,57"/>
    <w:docVar w:name="SR11" w:val="15,69"/>
    <w:docVar w:name="SR12" w:val="15,82"/>
    <w:docVar w:name="SR13" w:val="15,94"/>
    <w:docVar w:name="SR14" w:val="16,07"/>
    <w:docVar w:name="SR15" w:val="16,19"/>
    <w:docVar w:name="SR16" w:val="16,32"/>
    <w:docVar w:name="SR17" w:val="16,44"/>
    <w:docVar w:name="SR18" w:val="16,57"/>
    <w:docVar w:name="SR19" w:val="16,69"/>
    <w:docVar w:name="SR20" w:val="16,82"/>
    <w:docVar w:name="SR21" w:val="16,99"/>
    <w:docVar w:name="SR22" w:val="17,14"/>
    <w:docVar w:name="SR23" w:val="17,31"/>
    <w:docVar w:name="SR24" w:val="17,47"/>
    <w:docVar w:name="SR25" w:val="17,64"/>
    <w:docVar w:name="SR26" w:val="17,81"/>
    <w:docVar w:name="SR27" w:val="17,97"/>
    <w:docVar w:name="SR28" w:val="18,14"/>
    <w:docVar w:name="SR29" w:val="18,29"/>
    <w:docVar w:name="SR30" w:val="18,47"/>
    <w:docVar w:name="SR31" w:val="18,70"/>
    <w:docVar w:name="SR32" w:val="18,95"/>
    <w:docVar w:name="SR33" w:val="19,18"/>
    <w:docVar w:name="SR34" w:val="19,42"/>
    <w:docVar w:name="SR35" w:val="19,66"/>
    <w:docVar w:name="SR36" w:val="19,90"/>
    <w:docVar w:name="SR37" w:val="20,13"/>
    <w:docVar w:name="SR38" w:val="20,36"/>
    <w:docVar w:name="SR39" w:val="20,61"/>
    <w:docVar w:name="SR40" w:val="20,85"/>
    <w:docVar w:name="SR41" w:val="21,16"/>
    <w:docVar w:name="SR42" w:val="21,49"/>
    <w:docVar w:name="SR43" w:val="21,80"/>
    <w:docVar w:name="SR44" w:val="22,11"/>
    <w:docVar w:name="SR45" w:val="22,44"/>
    <w:docVar w:name="SR46" w:val="22,75"/>
    <w:docVar w:name="SR47" w:val="23,06"/>
    <w:docVar w:name="SR48" w:val="23,37"/>
    <w:docVar w:name="SR49" w:val="23,70"/>
    <w:docVar w:name="SR50" w:val="24,01"/>
    <w:docVar w:name="SR51" w:val="24,41"/>
    <w:docVar w:name="SR52" w:val="24,80"/>
    <w:docVar w:name="SR53" w:val="25,21"/>
    <w:docVar w:name="SR54" w:val="25,60"/>
    <w:docVar w:name="SR55" w:val="26,00"/>
    <w:docVar w:name="SR56" w:val="26,39"/>
    <w:docVar w:name="SR57" w:val="26,80"/>
    <w:docVar w:name="SR58" w:val="27,19"/>
    <w:docVar w:name="SR59" w:val="27,59"/>
    <w:docVar w:name="SR60" w:val="27,98"/>
    <w:docVar w:name="SR61" w:val="28,42"/>
    <w:docVar w:name="SR62" w:val="28,85"/>
    <w:docVar w:name="SR63" w:val="29,27"/>
    <w:docVar w:name="SR64" w:val="29,71"/>
    <w:docVar w:name="SR65" w:val="30,14"/>
    <w:docVar w:name="SR66" w:val="30,58"/>
    <w:docVar w:name="SR67" w:val="31,02"/>
    <w:docVar w:name="SR68" w:val="31,44"/>
    <w:docVar w:name="SR69" w:val="31,87"/>
    <w:docVar w:name="SR70" w:val="32,31"/>
    <w:docVar w:name="SR71" w:val="32,81"/>
    <w:docVar w:name="SR72" w:val="33,30"/>
    <w:docVar w:name="SR73" w:val="33,80"/>
    <w:docVar w:name="SR74" w:val="34,30"/>
    <w:docVar w:name="SR75" w:val="34,80"/>
    <w:docVar w:name="SR76" w:val="35,28"/>
    <w:docVar w:name="SR77" w:val="35,78"/>
    <w:docVar w:name="SR78" w:val="36,28"/>
    <w:docVar w:name="SR79" w:val="36,78"/>
    <w:docVar w:name="SR80" w:val="37,27"/>
    <w:docVar w:name="STAVKAADM" w:val=" Розрахунок №6 - 1,52грн./люд.год."/>
    <w:docVar w:name="STAVKAKOM" w:val=" "/>
    <w:docVar w:name="SVODALL" w:val="363,66848"/>
    <w:docVar w:name="SVODGORA" w:val=" "/>
    <w:docVar w:name="SVODNDS" w:val="60,61141"/>
    <w:docVar w:name="SVODOBORUD" w:val="4,17384"/>
    <w:docVar w:name="SVODOTHER" w:val="13,95485"/>
    <w:docVar w:name="SVODPNR" w:val=" "/>
    <w:docVar w:name="SVODSMR" w:val="284,92838"/>
    <w:docVar w:name="SVODTRUD" w:val="1,10937"/>
    <w:docVar w:name="SVODZP" w:val="23,61676"/>
    <w:docVar w:name="АДМИН" w:val="1,68624"/>
    <w:docVar w:name="ЗИМА_АВТО" w:val=" "/>
    <w:docVar w:name="ИТОГО2" w:val="303,05707"/>
    <w:docVar w:name="ИТОГО3" w:val="363,66848"/>
    <w:docVar w:name="ЛЕТО_АВТО" w:val=" "/>
    <w:docVar w:name="НДС" w:val="60,61141"/>
    <w:docVar w:name="П101" w:val="7,12161"/>
    <w:docVar w:name="П102" w:val="0,35500"/>
    <w:docVar w:name="П1210" w:val="3,69200"/>
    <w:docVar w:name="ПРИБ" w:val="4,23779"/>
    <w:docVar w:name="ЭКСП" w:val="1,10000"/>
  </w:docVars>
  <w:rsids>
    <w:rsidRoot w:val="00A36A5F"/>
    <w:rsid w:val="000A7E93"/>
    <w:rsid w:val="0016552F"/>
    <w:rsid w:val="00265AEB"/>
    <w:rsid w:val="003801A6"/>
    <w:rsid w:val="005759BE"/>
    <w:rsid w:val="005B7C2C"/>
    <w:rsid w:val="007A15D6"/>
    <w:rsid w:val="008A4540"/>
    <w:rsid w:val="00A30A65"/>
    <w:rsid w:val="00A36A5F"/>
    <w:rsid w:val="00AB4799"/>
    <w:rsid w:val="00E63E8B"/>
    <w:rsid w:val="00EF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bCs/>
      <w:sz w:val="28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900"/>
    </w:pPr>
    <w:rPr>
      <w:sz w:val="22"/>
      <w:lang w:val="uk-UA"/>
    </w:rPr>
  </w:style>
  <w:style w:type="table" w:styleId="a8">
    <w:name w:val="Table Grid"/>
    <w:basedOn w:val="a1"/>
    <w:rsid w:val="003801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6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</vt:lpstr>
    </vt:vector>
  </TitlesOfParts>
  <Company>Home Computer</Company>
  <LinksUpToDate>false</LinksUpToDate>
  <CharactersWithSpaces>2672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</dc:title>
  <dc:subject/>
  <dc:creator>Alexander A. Zholobov</dc:creator>
  <cp:keywords/>
  <dc:description/>
  <cp:lastModifiedBy>Юля</cp:lastModifiedBy>
  <cp:revision>4</cp:revision>
  <dcterms:created xsi:type="dcterms:W3CDTF">2015-10-06T12:52:00Z</dcterms:created>
  <dcterms:modified xsi:type="dcterms:W3CDTF">2015-10-06T19:13:00Z</dcterms:modified>
</cp:coreProperties>
</file>